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jc w:val="center"/>
        <w:pBdr>
          <w:top w:val="single" w:sz="12" w:space="3" w:color="2E75B6" tmln="3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36"/>
          <w:szCs w:val="36"/>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44"/>
          <w:szCs w:val="44"/>
        </w:rPr>
        <w:t>Exodus 12:21-27</w:t>
      </w:r>
      <w:r/>
    </w:p>
    <w:p>
      <w:pPr>
        <w:spacing w:after="360"/>
        <w:jc w:val="center"/>
        <w:pBdr>
          <w:top w:val="nil" w:sz="0" w:space="3" w:color="000000" tmln="20, 20, 20, 0, 60"/>
          <w:left w:val="nil" w:sz="0" w:space="3" w:color="000000" tmln="20, 20, 20, 0, 60"/>
          <w:bottom w:val="single" w:sz="12" w:space="3" w:color="2E75B6" tmln="30, 20, 20, 0, 60"/>
          <w:right w:val="nil" w:sz="0" w:space="3" w:color="000000" tmln="20, 20, 20, 0, 60"/>
          <w:between w:val="nil" w:sz="0" w:space="0" w:color="000000" tmln="20, 20, 20, 0, 0"/>
        </w:pBdr>
        <w:shd w:val="solid" w:color="D6E4F0" tmshd="1677721856, 0, 15787222"/>
      </w:pPr>
      <w:r>
        <w:rPr>
          <w:i/>
          <w:iCs/>
          <w:color w:val="1f3864"/>
          <w:sz w:val="24"/>
          <w:szCs w:val="24"/>
        </w:rPr>
        <w:t>Moses Commands the Passover — Institution, Memorial, and Perpetual Proclamation</w:t>
      </w: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 The Scripture Text (AKJV) — Exodus 12:21-27</w:t>
      </w: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21  </w:t>
      </w:r>
      <w:r>
        <w:rPr>
          <w:i/>
          <w:iCs/>
        </w:rPr>
        <w:t>"Then Moses called for all the elders of Israel, and said to them, Draw out and take you a lamb according to your families, and kill the passover."</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22  </w:t>
      </w:r>
      <w:r>
        <w:rPr>
          <w:i/>
          <w:iCs/>
        </w:rPr>
        <w:t>"And you shall take a bunch of hyssop, and dip it in the blood that is in the basin, and strike the lintel and the two side posts with the blood that is in the basin; and none of you shall go out at the door of his house until the morning."</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23  </w:t>
      </w:r>
      <w:r>
        <w:rPr>
          <w:i/>
          <w:iCs/>
        </w:rPr>
        <w:t>"For the LORD will pass through to smite the Egyptians; and when he sees the blood on the lintel, and on the two side posts, the LORD will pass over the door, and will not allow the destroyer to come in to your houses to smite you."</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24  </w:t>
      </w:r>
      <w:r>
        <w:rPr>
          <w:i/>
          <w:iCs/>
        </w:rPr>
        <w:t>"And you shall observe this thing for an ordinance to you and to your sons for ever."</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25  </w:t>
      </w:r>
      <w:r>
        <w:rPr>
          <w:i/>
          <w:iCs/>
        </w:rPr>
        <w:t>"And it shall come to pass, when you be come to the land which the LORD will give you, according as he has promised, that you shall keep this service."</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26  </w:t>
      </w:r>
      <w:r>
        <w:rPr>
          <w:i/>
          <w:iCs/>
        </w:rPr>
        <w:t>"And it shall come to pass, when your children shall say to you, What mean you by this service?"</w:t>
      </w:r>
      <w:r/>
    </w:p>
    <w:p>
      <w:pPr>
        <w:spacing w:before="60" w:after="60"/>
      </w:pP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v. 27  </w:t>
      </w:r>
      <w:r>
        <w:rPr>
          <w:i/>
          <w:iCs/>
        </w:rPr>
        <w:t>"That you shall say, It is the sacrifice of the LORD's passover, who passed over the houses of the children of Israel in Egypt, when he smote the Egyptians, and delivered our houses. And the people bowed the head and worshipped."</w:t>
      </w:r>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 Verse-by-Verse Immediate Context Analysis</w:t>
      </w:r>
      <w:r/>
    </w:p>
    <w:p>
      <w:pPr>
        <w:spacing w:before="80" w:after="140"/>
      </w:pPr>
      <w:r>
        <w:t>These seven verses record Moses transmitting God's Passover instructions to the elders of Israel on the night of the Exodus. The passage moves from the mechanics of the sacrifice (vv. 21-23) to the perpetual memorial ordinance (vv. 24-27). Together, they establish the Passover as both a historical deliverance event and a forward-looking proclamation — a feast designed to declare, generation after generation, the redemptive work of God.</w:t>
      </w:r>
    </w:p>
    <w:p>
      <w:pPr>
        <w:spacing w:before="60" w:after="60"/>
      </w:pPr>
      <w:r/>
    </w:p>
    <w:tbl>
      <w:tblPr>
        <w:name w:val="Table1"/>
        <w:tabOrder w:val="0"/>
        <w:jc w:val="left"/>
        <w:tblInd w:w="0" w:type="dxa"/>
        <w:tblW w:w="9360" w:type="dxa"/>
      </w:tblPr>
      <w:tblGrid>
        <w:gridCol w:w="1400"/>
        <w:gridCol w:w="1800"/>
        <w:gridCol w:w="6160"/>
      </w:tblGrid>
      <w:tr>
        <w:trPr>
          <w:tblHeader w:val="0"/>
          <w:cantSplit w:val="0"/>
          <w:trHeight w:val="0" w:hRule="auto"/>
        </w:trPr>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Verse</w:t>
            </w:r>
            <w:r/>
          </w:p>
        </w:tc>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Key Element</w:t>
            </w:r>
            <w:r/>
          </w:p>
        </w:tc>
        <w:tc>
          <w:tcPr>
            <w:tcW w:w="6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Immediate Historical and Theological Context</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21</w:t>
            </w:r>
            <w:r/>
          </w:p>
        </w:tc>
        <w:tc>
          <w:tcPr>
            <w:tcW w:w="18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Elders summoned; lamb selected</w:t>
            </w:r>
            <w:r/>
          </w:p>
        </w:tc>
        <w:tc>
          <w:tcPr>
            <w:tcW w:w="6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Moses summons the elders — the representative heads of Israel's families — and commands them to draw out (select) and slaughter the Passover lamb. The familial structure of the Passover is emphasized: each family unit is responsible for its own sacrifice. The lamb is called 'the passover' — the sacrifice is identified with the event it inaugurates.</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22a</w:t>
            </w:r>
            <w:r/>
          </w:p>
        </w:tc>
        <w:tc>
          <w:tcPr>
            <w:tcW w:w="18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Hyssop and basin</w:t>
            </w:r>
            <w:r/>
          </w:p>
        </w:tc>
        <w:tc>
          <w:tcPr>
            <w:tcW w:w="6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Hyssop — a small bushy plant with absorbent stalks — is the instrument used to apply the blood. The blood is gathered in a basin at the threshold of the house. Hyssop appears consistently in the Old Testament as an instrument of ritual cleansing and blood application (Lev. 14:4-6; Num. 19:18; Ps. 51:7), making it a deliberate typological marker.</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22b</w:t>
            </w:r>
            <w:r/>
          </w:p>
        </w:tc>
        <w:tc>
          <w:tcPr>
            <w:tcW w:w="18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"None shall go out"</w:t>
            </w:r>
            <w:r/>
          </w:p>
        </w:tc>
        <w:tc>
          <w:tcPr>
            <w:tcW w:w="6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blood-covered household was to remain inside until morning. Safety was within the sheltered house, under the blood. To go outside was to step beyond the protection of the blood into the domain of the destroyer. This pictures the spiritual principle that safety is found only within the covenant community sheltered by atoning blood.</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23</w:t>
            </w:r>
            <w:r/>
          </w:p>
        </w:tc>
        <w:tc>
          <w:tcPr>
            <w:tcW w:w="18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LORD sees the blood; the destroyer averted</w:t>
            </w:r>
            <w:r/>
          </w:p>
        </w:tc>
        <w:tc>
          <w:tcPr>
            <w:tcW w:w="6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This verse reveals a two-agent judgment: the LORD Himself passes through to smite, and He commands 'the destroyer' not to enter blood-protected houses. The LORD actively restrains the destroyer upon seeing the blood. This is a vivid picture of divine protection: it is not the people's strength or worthiness but God's own recognition of the blood that shields them.</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24</w:t>
            </w:r>
            <w:r/>
          </w:p>
        </w:tc>
        <w:tc>
          <w:tcPr>
            <w:tcW w:w="18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"For ever" — perpetual ordinance</w:t>
            </w:r>
            <w:r/>
          </w:p>
        </w:tc>
        <w:tc>
          <w:tcPr>
            <w:tcW w:w="6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God commands that the Passover be observed as a perpetual ('olam) ordinance for all generations. This forward-looking memorial dimension elevates the Passover beyond a single historical event. It was to be a perpetual proclamation of the redemptive event — until the Reality it foreshadowed arrived. Under the New Covenant, the Lord's Supper fulfills this perpetual memorial function.</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25</w:t>
            </w:r>
            <w:r/>
          </w:p>
        </w:tc>
        <w:tc>
          <w:tcPr>
            <w:tcW w:w="18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Tied to the Promised Land</w:t>
            </w:r>
            <w:r/>
          </w:p>
        </w:tc>
        <w:tc>
          <w:tcPr>
            <w:tcW w:w="6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Passover memorial is explicitly tied to Israel's future possession of the Promised Land. It was to be kept once they crossed into Canaan. This links the redemptive deliverance from Egypt with the eschatological rest — a pattern recapitulated in the New Covenant, where Christ's redemption is linked to the ultimate rest and inheritance of His people (Heb. 4:1-11).</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26</w:t>
            </w:r>
            <w:r/>
          </w:p>
        </w:tc>
        <w:tc>
          <w:tcPr>
            <w:tcW w:w="18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Children's question — catechism by ceremony</w:t>
            </w:r>
            <w:r/>
          </w:p>
        </w:tc>
        <w:tc>
          <w:tcPr>
            <w:tcW w:w="6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God anticipates the instructional function of the Passover. When children ask, "What mean you by this service?" the ceremony itself becomes the platform for proclaiming the gospel of redemption to the next generation. The ritual is designed to provoke inquiry — which is the occasion for proclamation.</w:t>
            </w:r>
            <w:r/>
          </w:p>
        </w:tc>
      </w:tr>
      <w:tr>
        <w:trPr>
          <w:tblHeader w:val="0"/>
          <w:cantSplit w:val="0"/>
          <w:trHeight w:val="0" w:hRule="auto"/>
        </w:trPr>
        <w:tc>
          <w:tcPr>
            <w:tcW w:w="1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27</w:t>
            </w:r>
            <w:r/>
          </w:p>
        </w:tc>
        <w:tc>
          <w:tcPr>
            <w:tcW w:w="18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"It is the sacrifice of the LORD's passover" — worship</w:t>
            </w:r>
            <w:r/>
          </w:p>
        </w:tc>
        <w:tc>
          <w:tcPr>
            <w:tcW w:w="6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answer given to the children defines the Passover as 'the sacrifice of the LORD's passover' — a sacrifice that caused the LORD to pass over the houses of Israel when He smote Egypt. The people respond with worship (bowed their heads), acknowledging God as their Redeemer. The Passover is fundamentally a declaration of redemption through sacrifice.</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III. New Testament Fulfillment</w:t>
      </w:r>
      <w:r/>
    </w:p>
    <w:p>
      <w:pPr>
        <w:spacing w:before="80" w:after="140"/>
      </w:pPr>
      <w:r>
        <w:t>The passage moves across three distinct typological categories: the mechanics of sacrifice and blood-application (vv. 21-23), the perpetual memorial and proclamation (vv. 24-27), and the catechetical/evangelistic function of the ordinance. Each category finds precise fulfillment in the New Covenant.</w:t>
      </w:r>
    </w:p>
    <w:p>
      <w:pPr>
        <w:spacing w:before="60" w:after="60"/>
      </w:pPr>
      <w:r/>
    </w:p>
    <w:tbl>
      <w:tblPr>
        <w:name w:val="Table2"/>
        <w:tabOrder w:val="0"/>
        <w:jc w:val="left"/>
        <w:tblInd w:w="0" w:type="dxa"/>
        <w:tblW w:w="9360" w:type="dxa"/>
      </w:tblPr>
      <w:tblGrid>
        <w:gridCol w:w="1600"/>
        <w:gridCol w:w="2000"/>
        <w:gridCol w:w="3000"/>
        <w:gridCol w:w="2760"/>
      </w:tblGrid>
      <w:tr>
        <w:trPr>
          <w:tblHeader w:val="0"/>
          <w:cantSplit w:val="0"/>
          <w:trHeight w:val="0" w:hRule="auto"/>
        </w:trPr>
        <w:tc>
          <w:tcPr>
            <w:tcW w:w="1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Verse(s)</w:t>
            </w:r>
            <w:r/>
          </w:p>
        </w:tc>
        <w:tc>
          <w:tcPr>
            <w:tcW w:w="2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Type / Element</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NT Fulfillment Text (AKJV)</w:t>
            </w:r>
            <w:r/>
          </w:p>
        </w:tc>
        <w:tc>
          <w:tcPr>
            <w:tcW w:w="27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Fulfillment in Christ</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21</w:t>
            </w:r>
            <w:r/>
          </w:p>
        </w:tc>
        <w:tc>
          <w:tcPr>
            <w:tcW w:w="2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lamb slain by representative leaders</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Acts 3:15 — "And killed the Prince of life, whom God has raised from the dead."</w:t>
            </w:r>
            <w:r/>
          </w:p>
        </w:tc>
        <w:tc>
          <w:tcPr>
            <w:tcW w:w="27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As the elders of Israel slew the Passover lamb, the elders and leaders of Israel (chief priests, Pharisees) delivered Christ to be crucified. God overruled their wicked act to accomplish the ultimate Passover sacrifice.</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22 — Hyssop</w:t>
            </w:r>
            <w:r/>
          </w:p>
        </w:tc>
        <w:tc>
          <w:tcPr>
            <w:tcW w:w="2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Hyssop as instrument of blood-application</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John 19:29 — "Now there was set a vessel full of vinegar: and they filled a sponge with vinegar, and put it on hyssop, and put it to his mouth."</w:t>
            </w:r>
            <w:r/>
          </w:p>
        </w:tc>
        <w:tc>
          <w:tcPr>
            <w:tcW w:w="27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At the crucifixion, hyssop is specifically named as the instrument by which vinegar was offered to Christ. John's precision in recording this detail is a deliberate Passover echo — the instrument of blood-application in type becomes the instrument ministering to the dying Lamb in the antitype.</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22 — Remain inside</w:t>
            </w:r>
            <w:r/>
          </w:p>
        </w:tc>
        <w:tc>
          <w:tcPr>
            <w:tcW w:w="2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Safety found only within the blood-sheltered community</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John 15:4-5 — "Abide in me, and I in you...he that abides in me, and I in him, the same brings forth much fruit: for without me you can do nothing."</w:t>
            </w:r>
            <w:r/>
          </w:p>
        </w:tc>
        <w:tc>
          <w:tcPr>
            <w:tcW w:w="27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As Israelites were to remain inside the blood-covered house for safety, believers must abide in Christ — the sheltering blood-covered Lord. To step outside is to step beyond the protection of His covenant.</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23 — The destroyer restrained</w:t>
            </w:r>
            <w:r/>
          </w:p>
        </w:tc>
        <w:tc>
          <w:tcPr>
            <w:tcW w:w="2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God's blood-recognition restrains the destroyer</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Heb. 2:14 — "...that through death he might destroy him that had the power of death, that is, the devil."</w:t>
            </w:r>
            <w:r/>
          </w:p>
        </w:tc>
        <w:tc>
          <w:tcPr>
            <w:tcW w:w="27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destroyer restrained at the Passover is the devil, who holds the power of death. Christ's blood, recognized by the Father, not merely restrains the destroyer from the believer but utterly destroys his power over the redeemed.</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23 — LORD passes over</w:t>
            </w:r>
            <w:r/>
          </w:p>
        </w:tc>
        <w:tc>
          <w:tcPr>
            <w:tcW w:w="2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Propitiation — divine wrath averted by blood</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Rom. 3:25 — "Whom God has set forth to be a propitiation through faith in his blood."</w:t>
            </w:r>
            <w:r/>
          </w:p>
        </w:tc>
        <w:tc>
          <w:tcPr>
            <w:tcW w:w="27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LORD passing over blood-covered houses is a precise type of propitiation — God's wrath being averted upon seeing the atoning blood. Christ is set forth as the propitiatory sacrifice whose blood God the Father recognizes as sufficient atonement.</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24 — Perpetual ordinance</w:t>
            </w:r>
            <w:r/>
          </w:p>
        </w:tc>
        <w:tc>
          <w:tcPr>
            <w:tcW w:w="2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Passover memorial fulfilled by the Lord's Supper</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1 Cor. 11:25-26 — "...This do you, as often as you drink it, in remembrance of me. For as often as you eat this bread, and drink this cup, you do show the Lord's death till he come."</w:t>
            </w:r>
            <w:r/>
          </w:p>
        </w:tc>
        <w:tc>
          <w:tcPr>
            <w:tcW w:w="27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perpetual Passover memorial ('for ever,' v. 24) is fulfilled by the Lord's Supper, instituted by Christ at the Passover table. As the Passover proclaimed past redemption and anticipated future inheritance, the Lord's Supper proclaims Christ's death and anticipates His return.</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25 — Promised Land</w:t>
            </w:r>
            <w:r/>
          </w:p>
        </w:tc>
        <w:tc>
          <w:tcPr>
            <w:tcW w:w="2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Redemption linked to eternal inheritance</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Heb. 4:9 — "There remains therefore a rest to the people of God."</w:t>
            </w:r>
            <w:r/>
          </w:p>
        </w:tc>
        <w:tc>
          <w:tcPr>
            <w:tcW w:w="27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Passover memorial was tied to entry into Canaan. The New Covenant antitype links Christ's redemption to the eternal rest — the heavenly inheritance — that awaits God's redeemed people.</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vv. 26-27 — Children ask; parents proclaim</w:t>
            </w:r>
            <w:r/>
          </w:p>
        </w:tc>
        <w:tc>
          <w:tcPr>
            <w:tcW w:w="2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Ceremonial proclamation of redemption to all generations</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1 Cor. 11:26 — "For as often as you eat this bread, and drink this cup, you do show (proclaim) the Lord's death till he come."</w:t>
            </w:r>
            <w:r/>
          </w:p>
        </w:tc>
        <w:tc>
          <w:tcPr>
            <w:tcW w:w="27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catechetical function of the Passover — provoking inquiry that occasions proclamation of redemption — is fulfilled in the Lord's Supper. Every observance of the Lord's Supper is a proclamation (Greek: kataggello) of Christ's death to all present and to future generations.</w:t>
            </w:r>
            <w:r/>
          </w:p>
        </w:tc>
      </w:tr>
      <w:tr>
        <w:trPr>
          <w:tblHeader w:val="0"/>
          <w:cantSplit w:val="0"/>
          <w:trHeight w:val="0" w:hRule="auto"/>
        </w:trPr>
        <w:tc>
          <w:tcPr>
            <w:tcW w:w="1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v. 27 — "Sacrifice of the LORD's passover"</w:t>
            </w:r>
            <w:r/>
          </w:p>
        </w:tc>
        <w:tc>
          <w:tcPr>
            <w:tcW w:w="2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Christ explicitly identified as the Passover sacrifice</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1 Cor. 5:7 — "For even Christ our passover is sacrificed for us."</w:t>
            </w:r>
            <w:r/>
          </w:p>
        </w:tc>
        <w:tc>
          <w:tcPr>
            <w:tcW w:w="27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As Israel answered their children 'It is the sacrifice of the LORD's passover,' the New Covenant answer is: Christ is our Passover — the sacrifice through whom God passed over our sins and delivered us from the destroyer.</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IV. Messianic Nature Assessment</w:t>
      </w:r>
      <w:r/>
    </w:p>
    <w:p>
      <w:pPr>
        <w:spacing w:before="60" w:after="60"/>
      </w:pPr>
      <w:r/>
    </w:p>
    <w:tbl>
      <w:tblPr>
        <w:name w:val="Table3"/>
        <w:tabOrder w:val="0"/>
        <w:jc w:val="left"/>
        <w:tblInd w:w="0" w:type="dxa"/>
        <w:tblW w:w="9360" w:type="dxa"/>
      </w:tblPr>
      <w:tblGrid>
        <w:gridCol w:w="2500"/>
        <w:gridCol w:w="1400"/>
        <w:gridCol w:w="5460"/>
      </w:tblGrid>
      <w:tr>
        <w:trPr>
          <w:tblHeader w:val="0"/>
          <w:cantSplit w:val="0"/>
          <w:trHeight w:val="0" w:hRule="auto"/>
        </w:trPr>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Criterion</w:t>
            </w:r>
            <w:r/>
          </w:p>
        </w:tc>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Assessment</w:t>
            </w:r>
            <w:r/>
          </w:p>
        </w:tc>
        <w:tc>
          <w:tcPr>
            <w:tcW w:w="5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Supporting Evidence</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Type of Messianic Reference</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Typological</w:t>
            </w:r>
            <w:r/>
          </w:p>
        </w:tc>
        <w:tc>
          <w:tcPr>
            <w:tcW w:w="54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Exodus 12:21-27 is a richly layered typological passage — not a verbal prediction, but a divinely ordered historical institution whose every element foreshadows the person and work of Christ and the New Covenant ordinances He established.</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Apostolic Confirmation</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Confirmed</w:t>
            </w:r>
            <w:r/>
          </w:p>
        </w:tc>
        <w:tc>
          <w:tcPr>
            <w:tcW w:w="54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Paul (1 Cor. 5:7; 11:25-26), John (John 19:29, 36; 1:29), the writer of Hebrews (2:14; 4:9; 9:22), and Peter (1 Pet. 1:18-19) all draw directly on Passover imagery from this passage to explain Christ and the New Covenant.</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Hyssop Detail (v. 22)</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Literally Fulfilled</w:t>
            </w:r>
            <w:r/>
          </w:p>
        </w:tc>
        <w:tc>
          <w:tcPr>
            <w:tcW w:w="54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John's specific mention of hyssop at the crucifixion (John 19:29) is widely recognized by conservative scholars as a deliberate Passover echo, indicating that the Evangelist understood and intended the typological connection between the blood-applying hyssop of Exodus 12 and the crucifixion scene.</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Memorial Dimension (vv. 24-27)</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Fulfilled in Lord's Supper</w:t>
            </w:r>
            <w:r/>
          </w:p>
        </w:tc>
        <w:tc>
          <w:tcPr>
            <w:tcW w:w="54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Christ instituted the Lord's Supper at the Passover table (Luke 22:14-20), explicitly replacing the Passover memorial with a new memorial of His own sacrifice. The perpetual proclamation function (vv. 26-27) is directly transferred to the Lord's Supper (1 Cor. 11:26).</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Theological Centrality</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Foundational</w:t>
            </w:r>
            <w:r/>
          </w:p>
        </w:tc>
        <w:tc>
          <w:tcPr>
            <w:tcW w:w="54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This passage establishes three of the most fundamental theological principles of the New Covenant: blood-atonement, perpetual memorial proclamation of redemption, and the catechetical/evangelistic function of covenant ordinances.</w:t>
            </w:r>
            <w:r/>
          </w:p>
        </w:tc>
      </w:tr>
      <w:tr>
        <w:trPr>
          <w:tblHeader w:val="0"/>
          <w:cantSplit w:val="0"/>
          <w:trHeight w:val="0" w:hRule="auto"/>
        </w:trPr>
        <w:tc>
          <w:tcPr>
            <w:tcW w:w="25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Abrogation upon Fulfillment</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sz w:val="21"/>
                <w:szCs w:val="21"/>
              </w:rPr>
              <w:t>Yes</w:t>
            </w:r>
            <w:r/>
          </w:p>
        </w:tc>
        <w:tc>
          <w:tcPr>
            <w:tcW w:w="54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Passover ordinance commanded in vv. 24-25 was part of the Law of Moses, fulfilled and nailed to the cross (Col. 2:14). The Lord's Supper is its New Covenant successor and fulfillment — not an addition to Passover, but its replacement (Luke 22:20; 1 Cor. 5:7-8).</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 Theological Commentary</w:t>
      </w:r>
      <w:r/>
    </w:p>
    <w:p>
      <w:pPr>
        <w:pStyle w:val="para3"/>
        <w:spacing w:before="280" w:after="120"/>
      </w:pPr>
      <w:r>
        <w:rPr>
          <w:b/>
          <w:bCs/>
          <w:color w:val="2e75b6"/>
        </w:rPr>
        <w:t>A. The Elders, the Lamb, and Representative Sacrifice (v. 21)</w:t>
      </w:r>
      <w:r/>
    </w:p>
    <w:p>
      <w:pPr>
        <w:spacing w:before="80" w:after="140"/>
      </w:pPr>
      <w:r>
        <w:t>Moses summons the elders — the representative heads of Israel — and commands them to personally draw out and kill the Passover lamb. The representative structure is theologically deliberate. The heads of families act on behalf of their households, just as the great High Priest acts on behalf of His people. In the antitype, the leaders of Israel — the chief priests, elders, and scribes — delivered Christ to death (Matt. 27:1-2). They acted wickedly, but God providentially overruled their deed so that the true Representative Head of a new humanity would be slain as the ultimate Passover on behalf of all His household. As Joseph declared, 'you meant it for evil, but God meant it for good' (Gen. 50:20, AKJV), so the crucifixion was both the greatest crime in history and the greatest act of redemptive love.</w:t>
      </w:r>
    </w:p>
    <w:p>
      <w:pPr>
        <w:pStyle w:val="para3"/>
        <w:spacing w:before="280" w:after="120"/>
      </w:pPr>
      <w:r>
        <w:rPr>
          <w:b/>
          <w:bCs/>
          <w:color w:val="2e75b6"/>
        </w:rPr>
        <w:t>B. Hyssop — The Instrument of Blood-Application (v. 22)</w:t>
      </w:r>
      <w:r/>
    </w:p>
    <w:p>
      <w:pPr>
        <w:spacing w:before="80" w:after="140"/>
      </w:pPr>
      <w:r>
        <w:t>The use of hyssop as the instrument of blood-application is one of the most precise typological details in the Passover narrative. Hyssop was a small, bushy, absorbent plant used consistently throughout the Mosaic system as the instrument of ritual cleansing and blood-application: in the cleansing of lepers (Lev. 14:4-6), in the preparation of the water of purification (Num. 19:6, 18), and in the psalmist's prayer for cleansing (Ps. 51:7 — 'purge me with hyssop, and I shall be clean'). When John records that at the crucifixion a sponge soaked in vinegar was lifted to Christ on hyssop (John 19:29), he is deliberately signaling to his readers: THIS is what the hyssop of the Passover has always pointed to. The instrument of ritual blood-application in type becomes the instrument attending the dying Lamb in the antitype. John's precision here is the precision of inspired typological awareness.</w:t>
      </w:r>
    </w:p>
    <w:p>
      <w:pPr>
        <w:pStyle w:val="para3"/>
        <w:spacing w:before="280" w:after="120"/>
      </w:pPr>
      <w:r>
        <w:rPr>
          <w:b/>
          <w:bCs/>
          <w:color w:val="2e75b6"/>
        </w:rPr>
        <w:t>C. "None Shall Go Out" — Safety Found Only in Christ (v. 22)</w:t>
      </w:r>
      <w:r/>
    </w:p>
    <w:p>
      <w:pPr>
        <w:spacing w:before="80" w:after="140"/>
      </w:pPr>
      <w:r>
        <w:t>The command to remain inside the blood-covered house until morning carries a profound typological message: safety is found only within the sheltered, blood-covered community, not outside it. Those who stepped outside the blood-covered house on that night stepped beyond the covenant protection. This speaks directly to the New Testament doctrine of being "in Christ." Paul uses the phrase 'in Christ' or 'in him' over 80 times to describe the position of the believer. John records Jesus' own command: 'Abide in me' (John 15:4). Those who depart from Christ — who step outside the covenant community sheltered by His blood — forfeit the protection of the atonement. The Passover household was not merely adjacent to a blood-covered doorpost; they were inside it. The believer is not merely adjacent to Christ; they are in Him, sheltered within the covenant He seals with His own blood.</w:t>
      </w:r>
    </w:p>
    <w:p>
      <w:pPr>
        <w:pStyle w:val="para3"/>
        <w:spacing w:before="280" w:after="120"/>
      </w:pPr>
      <w:r>
        <w:rPr>
          <w:b/>
          <w:bCs/>
          <w:color w:val="2e75b6"/>
        </w:rPr>
        <w:t>D. The Destroyer Restrained and Destroyed (v. 23)</w:t>
      </w:r>
      <w:r/>
    </w:p>
    <w:p>
      <w:pPr>
        <w:spacing w:before="80" w:after="140"/>
      </w:pPr>
      <w:r>
        <w:t>Verse 23 introduces a figure beyond the LORD Himself: 'the destroyer' (Hebrew: ha-mashchit — the one who destroys) who the LORD restrains from entering blood-covered houses. This figure, identified in Hebrews 2:14 as the devil, who holds the power of death, is restrained by the divine recognition of the atoning blood. The typological movement here is from restraint to destruction: the Passover blood merely kept the destroyer outside the house on one night; the blood of Christ, recognized by the Father as the ultimate Passover sacrifice, destroys the destroyer's power permanently and universally over all who are in Christ. Hebrews 2:14-15 declares that Christ, through death, destroyed 'him that had the power of death' and delivered those who were 'all their lifetime subject to bondage.' The Passover gave one night of protection; Christ gives eternal deliverance from the power of the destroyer.</w:t>
      </w:r>
    </w:p>
    <w:p>
      <w:pPr>
        <w:pStyle w:val="para3"/>
        <w:spacing w:before="280" w:after="120"/>
      </w:pPr>
      <w:r>
        <w:rPr>
          <w:b/>
          <w:bCs/>
          <w:color w:val="2e75b6"/>
        </w:rPr>
        <w:t>E. The Perpetual Passover and the Lord's Supper (vv. 24-27)</w:t>
      </w:r>
      <w:r/>
    </w:p>
    <w:p>
      <w:pPr>
        <w:spacing w:before="80" w:after="140"/>
      </w:pPr>
      <w:r>
        <w:t>The command to observe the Passover 'for ever' (v. 24) as a perpetual memorial is one of the most significant typological bridges in Scripture. It tells us that the Passover was not designed merely to commemorate one night in Egypt — it was designed to proclaim a redemptive reality perpetually, generation after generation, until the Reality arrived. When Christ arrived and instituted the Lord's Supper at the Passover table, He said, 'This do in remembrance of me' (1 Cor. 11:24, AKJV) — taking the perpetual memorial function of the Passover and transferring it to the new ordinance that memorializes His own sacrifice. Paul interprets the Lord's Supper precisely in the catechetical terms of Exodus 12:26-27: 'For as often as you eat this bread, and drink this cup, you do show (proclaim) the Lord's death till he come' (1 Cor. 11:26, AKJV). As Israelite parents answered their inquiring children — 'It is the sacrifice of the LORD's passover' — so the church, assembled every first day of the week around the Lord's table, answers every generation: It is the sacrifice of our Lord Jesus Christ, who passed over our sins and delivered us from the destroyer.</w:t>
      </w:r>
    </w:p>
    <w:p>
      <w:pPr>
        <w:pStyle w:val="para3"/>
        <w:spacing w:before="280" w:after="120"/>
      </w:pPr>
      <w:r>
        <w:rPr>
          <w:b/>
          <w:bCs/>
          <w:color w:val="2e75b6"/>
        </w:rPr>
        <w:t>F. The Catechetical Gospel — Ordinances That Provoke Proclamation (vv. 26-27)</w:t>
      </w:r>
      <w:r/>
    </w:p>
    <w:p>
      <w:pPr>
        <w:spacing w:before="80" w:after="140"/>
      </w:pPr>
      <w:r>
        <w:t>The question-and-answer structure of verses 26-27 reveals that God designed covenant ordinances to function as gospel proclamation. The Passover ceremony was not silent ritual — it was designed to provoke the inquiry of the young and uninitiated, which was the occasion for the proclamation of the redemptive narrative. This same principle governs the New Covenant ordinances. Baptism provokes the question: What are you doing and why? — which is the occasion to proclaim the death, burial, and resurrection of Christ into which the believer is baptized (Rom. 6:3-4). The Lord's Supper visually depicts the body broken and the blood shed, provoking the question: What does this mean? — which is the occasion to proclaim Christ's death until He comes (1 Cor. 11:26). God has always built the proclamation of redemption into the structure of His covenant ordinances, ensuring that the gospel would be visibly and repeatedly declared within the covenant community.</w:t>
      </w:r>
    </w:p>
    <w:p>
      <w:pPr>
        <w:pStyle w:val="para3"/>
        <w:spacing w:before="280" w:after="120"/>
      </w:pPr>
      <w:r>
        <w:rPr>
          <w:b/>
          <w:bCs/>
          <w:color w:val="2e75b6"/>
        </w:rPr>
        <w:t>G. Worship as the Response to Redemption (v. 27)</w:t>
      </w:r>
      <w:r/>
    </w:p>
    <w:p>
      <w:pPr>
        <w:spacing w:before="80" w:after="140"/>
      </w:pPr>
      <w:r>
        <w:t>The passage closes with a striking note: 'And the people bowed the head and worshipped.' Upon hearing that the Passover sacrifice was the means by which God would pass over their houses and deliver them, Israel's response was spontaneous worship. This is the only fitting response to the proclamation of redemption by blood. In the New Testament, the same response governs the heavenly vision of Revelation 5: when the Lamb is revealed as the one who was slain and who has redeemed humanity by His blood, the four living creatures, the twenty-four elders, and ten thousand times ten thousand angels fall down in worship (Rev. 5:9-12, AKJV). The Passover worship of Exodus 12:27 is a preview of the eternal worship of the Lamb that will never end. The blood of the Passover that produced worship in Egypt anticipates the blood of the Lamb that will produce worship in eternity.</w:t>
      </w:r>
    </w:p>
    <w:p>
      <w:pPr>
        <w:pStyle w:val="para3"/>
        <w:spacing w:before="280" w:after="120"/>
      </w:pPr>
      <w:r>
        <w:rPr>
          <w:b/>
          <w:bCs/>
          <w:color w:val="2e75b6"/>
        </w:rPr>
        <w:t>H. Summary Conclusion</w:t>
      </w:r>
      <w:r/>
    </w:p>
    <w:p>
      <w:pPr>
        <w:spacing w:before="80" w:after="140"/>
      </w:pPr>
      <w:r>
        <w:t>Exodus 12:21-27 is a passage of extraordinary Messianic and typological richness. It establishes the mechanics of blood-application (hyssop, doorpost, household shelter), the theological principle of propitiation (the LORD passing over upon seeing the blood, the destroyer restrained), the perpetual memorial function of the Passover ordinance (fulfilled in the Lord's Supper), and the catechetical-evangelistic structure of covenant ordinances. Every element finds precise and deliberate fulfillment in Jesus Christ, the New Covenant, and the ordinances He instituted. In the words of Paul — the clearest apostolic summary of this entire passage — 'For even Christ our passover is sacrificed for us: therefore let us keep the feast...with the unleavened bread of sincerity and truth' (1 Cor. 5:7-8, AKJV).</w:t>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VI. Key Scripture Reference Index</w:t>
      </w:r>
      <w:r/>
    </w:p>
    <w:p>
      <w:pPr>
        <w:spacing w:before="60" w:after="60"/>
      </w:pPr>
      <w:r/>
    </w:p>
    <w:tbl>
      <w:tblPr>
        <w:name w:val="Table4"/>
        <w:tabOrder w:val="0"/>
        <w:jc w:val="left"/>
        <w:tblInd w:w="0" w:type="dxa"/>
        <w:tblW w:w="9360" w:type="dxa"/>
      </w:tblPr>
      <w:tblGrid>
        <w:gridCol w:w="1800"/>
        <w:gridCol w:w="2600"/>
        <w:gridCol w:w="4960"/>
      </w:tblGrid>
      <w:tr>
        <w:trPr>
          <w:tblHeader w:val="0"/>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Reference</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Key Phrase (AKJV)</w:t>
            </w:r>
            <w:r/>
          </w:p>
        </w:tc>
        <w:tc>
          <w:tcPr>
            <w:tcW w:w="4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spacing/>
              <w:jc w:val="center"/>
            </w:pPr>
            <w:r>
              <w:rPr>
                <w:b/>
                <w:bCs/>
                <w:color w:val="ffffff"/>
              </w:rPr>
              <w:t>Significance to Ex. 12:21-27</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Ex. 12:21-27</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"Kill the passover...the sacrifice of the LORD's passover"</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foundational type — the Passover sacrifice instituted as both historical deliverance and perpetual Messianic proclamation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Lev. 14:4-6</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"Hyssop...and the priest shall dip them in the blood"</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Confirms hyssop as the consistent OT instrument of blood-application and ritual cleansing</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Num. 19:18</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 clean person shall take hyssop, and dip it in the water"</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Hyssop used in the water of purification — the cleansing typology of the instrument</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Ps. 51:7</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"Purge me with hyssop, and I shall be clean"</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David prays using the hyssop/blood-cleansing language of the Passover and purification rites</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Isa. 53:4-5</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"He has borne our griefs...with his stripes we are healed"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Suffering Servant passage — the OT prophetic complement to the Passover type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Matt. 26:26-28</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"This is my blood of the new testament, which is shed for many"</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Christ institutes the Lord's Supper at the Passover table, explicitly transferring the memorial function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Luke 22:19-20</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"This do in remembrance of me...the new testament in my blood"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Lord's Supper as the New Covenant successor to the Passover memorial of Ex. 12:24-27</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John 1:29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"Behold the Lamb of God, which takes away the sin of the world"</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John the Baptist's identification of Jesus as the fulfillment of the Passover Lamb</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John 19:29</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"They filled a sponge with vinegar, and put it on hyssop"</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literal fulfillment of the hyssop type at the crucifixion — John's deliberate Passover echo</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Acts 2:38</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"Be baptized every one of you...for the remission of sins"</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Baptism as the New Covenant mechanism by which the blood of Christ is personally applied</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Rom. 3:25</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"A propitiation through faith in his blood"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antitype of 'when I see the blood, I will pass over you' — propitiation through Christ's blood</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Rom. 6:3-4</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"Baptized into his death...buried with him by baptism"</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Baptism as the point of personal entry into the Passover sacrifice of Christ</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1 Cor. 5:7-8</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"Christ our passover is sacrificed for us"</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Paul's explicit identification of Christ as the Passover — and the ethical imperative that follows</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1 Cor. 11:25-26</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"Do this in remembrance of me...you do show the Lord's death"</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Lord's Supper fulfills the perpetual proclamation function of the Passover (Ex. 12:24-27)</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Heb. 2:14</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"Destroy him that had the power of death, that is, the devil"</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Christ's blood destroys the destroyer — the antitype of the destroyer restrained in Ex. 12:23</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1 Pet. 1:18-19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"Precious blood of Christ, as of a lamb without blemish"</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Peter's Passover-language description of Christ's redemptive blood</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b/>
                <w:bCs/>
                <w:color w:val="1f3864"/>
                <w:sz w:val="21"/>
                <w:szCs w:val="21"/>
              </w:rPr>
              <w:t>Rev. 5:9-12</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"You were slain, and have redeemed us to God by your blood"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514" protected="0"/>
          </w:tcPr>
          <w:p>
            <w:pPr/>
            <w:r>
              <w:rPr>
                <w:sz w:val="21"/>
                <w:szCs w:val="21"/>
              </w:rPr>
              <w:t>The eternal worship of the Lamb — the antitype of Israel's worship in Ex. 12:27</w:t>
            </w:r>
            <w:r/>
          </w:p>
        </w:tc>
      </w:tr>
    </w:tbl>
    <w:p>
      <w:pPr>
        <w:spacing w:before="60" w:after="60"/>
      </w:pPr>
      <w:r/>
    </w:p>
    <w:p>
      <w:pPr>
        <w:spacing w:before="60" w:after="60"/>
      </w:pPr>
      <w:r/>
    </w:p>
    <w:p>
      <w:pPr>
        <w:spacing w:before="240" w:after="80"/>
        <w:jc w:val="center"/>
        <w:pBdr>
          <w:top w:val="single" w:sz="8" w:space="8" w:color="2E75B6" tmln="20, 20, 20, 0, 16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1f3864"/>
        </w:rPr>
        <w:t>"For even Christ our passover is sacrificed for us: therefore let us keep the feast...with the unleavened bread of sincerity and truth."</w:t>
      </w:r>
      <w:r/>
    </w:p>
    <w:p>
      <w:pPr>
        <w:spacing w:before="40" w:after="80"/>
        <w:jc w:val="center"/>
      </w:pPr>
      <w:r>
        <w:rPr>
          <w:b/>
          <w:bCs/>
          <w:color w:val="2e75b6"/>
          <w:sz w:val="20"/>
          <w:szCs w:val="20"/>
        </w:rPr>
        <w:t>1 Corinthians 5:7-8 (AKJV)</w:t>
      </w:r>
      <w:r/>
    </w:p>
    <w:p>
      <w:pPr>
        <w:spacing w:before="60" w:after="240"/>
        <w:jc w:val="center"/>
      </w:pPr>
      <w:r>
        <w:rPr>
          <w:i/>
          <w:iCs/>
          <w:color w:val="888888"/>
          <w:sz w:val="18"/>
          <w:szCs w:val="18"/>
        </w:rPr>
        <w:t>All Scripture quotations are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440" w:right="108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jc w:val="center"/>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888888"/>
        <w:sz w:val="18"/>
        <w:szCs w:val="18"/>
      </w:rPr>
      <w:t>Church of Christ — Scriptural Analysis  |  American King James Version</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2e75b6"/>
        <w:sz w:val="20"/>
        <w:szCs w:val="20"/>
      </w:rPr>
      <w:t>Messianic Scripture Analysis  |  Exodus 12:21-27</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1514"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2026-03-13T14:18:34Z</dcterms:created>
  <dcterms:modified xsi:type="dcterms:W3CDTF">2026-03-13T14:18:34Z</dcterms:modified>
</cp:coreProperties>
</file>