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32"/>
          <w:szCs w:val="32"/>
        </w:rPr>
        <w:t>Numbers 21:9</w:t>
      </w:r>
      <w:r/>
    </w:p>
    <w:p>
      <w:pPr>
        <w:spacing w:after="2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BDD7EE" tmshd="1677721856, 0, 15652797"/>
      </w:pPr>
      <w:r>
        <w:rPr>
          <w:i/>
          <w:iCs/>
          <w:color w:val="1f3864"/>
        </w:rPr>
        <w:t>The Bronze Serpent Lifted Up in the Wilderness — Type of Christ Lifted Up on the Cross  |  AKJV</w:t>
      </w: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 The Passage — Numbers 21:4–9 (AKJV)</w:t>
      </w:r>
      <w:r/>
    </w:p>
    <w:p>
      <w:pPr>
        <w:spacing w:before="80" w:after="80"/>
      </w:pPr>
      <w:r>
        <w:rPr>
          <w:color w:val="1a1a2e"/>
        </w:rPr>
        <w:t>Numbers 21:9 records the healing of Israel through the bronze serpent lifted on a pole — a narrative that Jesus Himself identified as a direct type of His own crucifixion (John 3:14). The full passage is presented below, together with the New Testament identification by Christ.</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21:4–5  </w:t>
      </w:r>
      <w:r>
        <w:rPr>
          <w:i/>
          <w:iCs/>
          <w:color w:val="1a1a2e"/>
          <w:sz w:val="19"/>
          <w:szCs w:val="19"/>
        </w:rPr>
        <w:t>And they journeyed from mount Hor by the way of the Red sea, to compass the land of Edom: and the soul of the people was much discouraged because of the way. And the people spoke against God, and against Moses, Why have you brought us up out of Egypt to die in the wilderness? for there is no bread, neither is there any water; and our soul loathes this light bread.</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21:6  </w:t>
      </w:r>
      <w:r>
        <w:rPr>
          <w:i/>
          <w:iCs/>
          <w:color w:val="1a1a2e"/>
          <w:sz w:val="19"/>
          <w:szCs w:val="19"/>
        </w:rPr>
        <w:t>And the LORD sent fiery serpents among the people, and they bit the people; and much people of Israel died.</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21:7  </w:t>
      </w:r>
      <w:r>
        <w:rPr>
          <w:i/>
          <w:iCs/>
          <w:color w:val="1a1a2e"/>
          <w:sz w:val="19"/>
          <w:szCs w:val="19"/>
        </w:rPr>
        <w:t>Therefore the people came to Moses, and said, We have sinned, for we have spoken against the LORD, and against you; pray to the LORD, that he take away the serpents from us. And Moses prayed for the people.</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21:8  </w:t>
      </w:r>
      <w:r>
        <w:rPr>
          <w:i/>
          <w:iCs/>
          <w:color w:val="1a1a2e"/>
          <w:sz w:val="19"/>
          <w:szCs w:val="19"/>
        </w:rPr>
        <w:t>And the LORD said to Moses, Make you a fiery serpent, and set it on a pole: and it shall come to pass, that every one that is bitten, when he looks on it, shall live.</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21:9  </w:t>
      </w:r>
      <w:r>
        <w:rPr>
          <w:i/>
          <w:iCs/>
          <w:color w:val="1a1a2e"/>
          <w:sz w:val="19"/>
          <w:szCs w:val="19"/>
        </w:rPr>
        <w:t>And Moses made a serpent of brass, and put it on a pole, and it came to pass, that if a serpent had bitten any man, when he beheld the serpent of brass, he lived.</w:t>
      </w:r>
      <w:r/>
    </w:p>
    <w:p>
      <w:pPr>
        <w:spacing w:before="80"/>
      </w:pPr>
      <w:r/>
    </w:p>
    <w:p>
      <w:pPr>
        <w:spacing w:before="240" w:after="100"/>
      </w:pPr>
      <w:r>
        <w:rPr>
          <w:b/>
          <w:bCs/>
          <w:color w:val="2e75b6"/>
          <w:sz w:val="22"/>
          <w:szCs w:val="22"/>
        </w:rPr>
        <w:t>The Lord's Own Identification of the Type — John 3:14–15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John 3:14–15  </w:t>
      </w:r>
      <w:r>
        <w:rPr>
          <w:i/>
          <w:iCs/>
          <w:color w:val="1a1a2e"/>
          <w:sz w:val="19"/>
          <w:szCs w:val="19"/>
        </w:rPr>
        <w:t>And as Moses lifted up the serpent in the wilderness, even so must the Son of man be lifted up: That whoever believes in him should not perish, but have eternal life.</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 Immediate Context — Historical and Literary Setting</w:t>
      </w:r>
      <w:r/>
    </w:p>
    <w:p>
      <w:pPr>
        <w:spacing w:before="80" w:after="80"/>
      </w:pPr>
      <w:r>
        <w:rPr>
          <w:color w:val="1a1a2e"/>
        </w:rPr>
        <w:t>Numbers 21:4–9 is set during the wilderness wandering following the forty-year sentence of Israel's unbelief. The nation had been journeying around the land of Edom after God had denied Israel the direct route to Canaan. The people became discouraged — the Hebrew speaks of a shortened or grieved spirit — and broke out in bitter complaint against both God and Moses. Their complaint was specific and severe: they accused God of bringing them out of Egypt to die, despised the manna (calling it "light" — worthless bread), and lamented the absence of water.</w:t>
      </w:r>
      <w:r/>
    </w:p>
    <w:p>
      <w:pPr>
        <w:spacing w:before="80"/>
      </w:pPr>
      <w:r/>
    </w:p>
    <w:p>
      <w:pPr>
        <w:spacing w:before="80" w:after="80"/>
      </w:pPr>
      <w:r>
        <w:rPr>
          <w:color w:val="1a1a2e"/>
        </w:rPr>
        <w:t>This was not Israel's first murmuring, but it was one of the most directly condemned. The people "spoke against God" — not merely against Moses or their circumstances, but against God Himself. The divine response was immediate and proportionate: the LORD sent fiery serpents (Hebrew: nachash saraph — burning or fiery serpents, likely so named for the burning sensation of their venom) among the camp. Many people died.</w:t>
      </w:r>
      <w:r/>
    </w:p>
    <w:p>
      <w:pPr>
        <w:spacing w:before="80"/>
      </w:pPr>
      <w:r/>
    </w:p>
    <w:p>
      <w:pPr>
        <w:spacing w:before="80" w:after="80"/>
      </w:pPr>
      <w:r>
        <w:rPr>
          <w:color w:val="1a1a2e"/>
        </w:rPr>
        <w:t>The sequence that followed — conviction, confession, intercession, and provision — traces the precise outline of the gospel. The people recognized their sin, confessed it specifically, came to their mediator for intercession, and received from God a remedy that required nothing more than looking in faith at the provided object of healing. The simplicity of the cure was as striking as its effectiveness: not a regimen of treatment, not accumulated merit, not elaborate ritual — only look at the bronze serpent, and live.</w:t>
      </w:r>
      <w:r/>
    </w:p>
    <w:p>
      <w:pPr>
        <w:spacing w:before="80"/>
      </w:pPr>
      <w:r/>
    </w:p>
    <w:p>
      <w:pPr>
        <w:spacing w:before="80" w:after="80"/>
      </w:pPr>
      <w:r>
        <w:rPr>
          <w:color w:val="1a1a2e"/>
        </w:rPr>
        <w:t>The bronze serpent was later destroyed by Hezekiah (2 Kgs 18:4) when Israel began burning incense to it — calling it Nehushtan (a piece of bronze). A type that becomes an object of worship has been catastrophically misunderstood. The serpent had no power in itself; its power was always in the divine appointment that connected the act of looking to the promise of life. This idolatrous misuse of the type is itself instructive: the object of faith must always be what God has appointed, not the instrument of appointment.</w:t>
      </w:r>
      <w:r/>
    </w:p>
    <w:p>
      <w:pPr>
        <w:spacing w:before="80"/>
      </w:pPr>
      <w:r/>
    </w:p>
    <w:p>
      <w:pPr>
        <w:spacing w:before="240" w:after="100"/>
      </w:pPr>
      <w:r>
        <w:rPr>
          <w:b/>
          <w:bCs/>
          <w:color w:val="2e75b6"/>
          <w:sz w:val="22"/>
          <w:szCs w:val="22"/>
        </w:rPr>
        <w:t>Key Contextual Observations:</w:t>
      </w:r>
      <w:r/>
    </w:p>
    <w:p>
      <w:pPr>
        <w:spacing w:before="80" w:after="80"/>
      </w:pPr>
      <w:r>
        <w:rPr>
          <w:color w:val="1a1a2e"/>
        </w:rPr>
        <w:t>1.  Sin Produced the Crisis (v.5–6): Israel's murmuring — ingratitude and rebellion against God — was the direct cause of the serpents' coming. The wound was self-inflicted through sin.</w:t>
      </w:r>
      <w:r/>
    </w:p>
    <w:p>
      <w:pPr>
        <w:spacing w:before="80" w:after="80"/>
      </w:pPr>
      <w:r>
        <w:rPr>
          <w:color w:val="1a1a2e"/>
        </w:rPr>
        <w:t>2.  The People Were Helpless (v.6): Once bitten, the people could not cure themselves. The venom worked its deadly course apart from any intervention. Sin's consequence is likewise beyond human self-remedy.</w:t>
      </w:r>
      <w:r/>
    </w:p>
    <w:p>
      <w:pPr>
        <w:spacing w:before="80" w:after="80"/>
      </w:pPr>
      <w:r>
        <w:rPr>
          <w:color w:val="1a1a2e"/>
        </w:rPr>
        <w:t>3.  Confession Preceded the Remedy (v.7): The people confessed specifically — 'We have sinned' — before the remedy was given. The provision of grace did not precede the acknowledgment of need.</w:t>
      </w:r>
      <w:r/>
    </w:p>
    <w:p>
      <w:pPr>
        <w:spacing w:before="80" w:after="80"/>
      </w:pPr>
      <w:r>
        <w:rPr>
          <w:color w:val="1a1a2e"/>
        </w:rPr>
        <w:t>4.  The Form of the Serpent Was Used (v.8–9): God chose the very form of the affliction as the instrument of healing. A serpent — the image of what had brought death — became, when lifted up and looked upon, the means of life. This is the precise typological structure of Christ made sin for us (2 Cor 5:21).</w:t>
      </w:r>
      <w:r/>
    </w:p>
    <w:p>
      <w:pPr>
        <w:spacing w:before="80" w:after="80"/>
      </w:pPr>
      <w:r>
        <w:rPr>
          <w:color w:val="1a1a2e"/>
        </w:rPr>
        <w:t>5.  Looking Was the Sole Condition (v.8–9): No merit, no ceremony, no gradual recovery — only the deliberate act of looking at the appointed remedy. The condition was simple, sufficient, and universal.</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III. Verse-by-Verse Messianic Analysis with New Testament Fulfillment</w:t>
      </w:r>
      <w:r/>
    </w:p>
    <w:p>
      <w:pPr>
        <w:spacing w:before="80" w:after="80"/>
      </w:pPr>
      <w:r>
        <w:rPr>
          <w:color w:val="1a1a2e"/>
        </w:rPr>
        <w:t>Jesus Himself is the primary interpreter of Numbers 21:4–9. In John 3:14–15, He cited the bronze serpent as the direct type of His own crucifixion — the most explicit authorial identification of any Old Testament type in the Gospels. The following table traces the passage verse by verse to its New Testament fulfillment.</w:t>
      </w:r>
      <w:r/>
    </w:p>
    <w:p>
      <w:pPr>
        <w:spacing w:before="100"/>
      </w:pPr>
      <w:r/>
    </w:p>
    <w:tbl>
      <w:tblPr>
        <w:name w:val="Table1"/>
        <w:tabOrder w:val="0"/>
        <w:jc w:val="left"/>
        <w:tblInd w:w="0" w:type="dxa"/>
        <w:tblW w:w="9360" w:type="dxa"/>
      </w:tblPr>
      <w:tblGrid>
        <w:gridCol w:w="900"/>
        <w:gridCol w:w="2500"/>
        <w:gridCol w:w="2360"/>
        <w:gridCol w:w="3600"/>
      </w:tblGrid>
      <w:tr>
        <w:trPr>
          <w:tblHeader/>
          <w:cantSplit w:val="0"/>
          <w:trHeight w:val="0" w:hRule="auto"/>
        </w:trPr>
        <w:tc>
          <w:tcPr>
            <w:tcW w:w="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654" protected="0"/>
          </w:tcPr>
          <w:p>
            <w:pPr>
              <w:spacing/>
              <w:jc w:val="center"/>
            </w:pPr>
            <w:r>
              <w:rPr>
                <w:b/>
                <w:bCs/>
                <w:color w:val="ffffff"/>
              </w:rPr>
              <w:t>Verse</w:t>
            </w:r>
            <w:r/>
          </w:p>
        </w:tc>
        <w:tc>
          <w:tcPr>
            <w:tcW w:w="2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654" protected="0"/>
          </w:tcPr>
          <w:p>
            <w:pPr>
              <w:spacing/>
              <w:jc w:val="center"/>
            </w:pPr>
            <w:r>
              <w:rPr>
                <w:b/>
                <w:bCs/>
                <w:color w:val="ffffff"/>
              </w:rPr>
              <w:t>AKJV Text</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654" protected="0"/>
          </w:tcPr>
          <w:p>
            <w:pPr>
              <w:spacing/>
              <w:jc w:val="center"/>
            </w:pPr>
            <w:r>
              <w:rPr>
                <w:b/>
                <w:bCs/>
                <w:color w:val="ffffff"/>
              </w:rPr>
              <w:t>Immediate Context</w:t>
            </w:r>
            <w:r/>
          </w:p>
        </w:tc>
        <w:tc>
          <w:tcPr>
            <w:tcW w:w="3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654" protected="0"/>
          </w:tcPr>
          <w:p>
            <w:pPr>
              <w:spacing/>
              <w:jc w:val="center"/>
            </w:pPr>
            <w:r>
              <w:rPr>
                <w:b/>
                <w:bCs/>
                <w:color w:val="ffffff"/>
              </w:rPr>
              <w:t>NT Fulfillment</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Num 21:6</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the LORD sent fiery serpents among the people, and they bit the people; and much people of Israel died.</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Israel's murmuring against God and Moses brought divine judgment in the form of serpents whose bites were fatal. The serpents were not random affliction — they were the direct consequence of sin. Death entered through the serpent's bite.</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Rom 6:23 — The wages of sin is death. The fiery serpents are a type of sin's deadly consequence. Man's rebellion against God brings the sentence of death, just as Israel's murmuring brought the serpents' fatal venom.</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Num 21:7</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Therefore the people came to Moses, and said, We have sinned, for we have spoken against the LORD, and against you; pray to the LORD, that he take away the serpents from us. And Moses prayed for the people.</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Israel confessed their sin — specifically and personally: 'we have sinned.' They could not save themselves; they came to their mediator Moses, who interceded on their behalf before God.</w:t>
            </w:r>
            <w:r/>
          </w:p>
        </w:tc>
        <w:tc>
          <w:tcPr>
            <w:tcW w:w="3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1 Tim 2:5 — There is one mediator between God and men, the man Christ Jesus. Moses as mediator foreshadows Christ; the confession of sin and approach to the mediator foreshadows what is required of the sinner before God.</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Num 21:8</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the LORD said to Moses, Make you a fiery serpent, and set it on a pole: and it shall come to pass, that every one that is bitten, when he looks on it, shall live.</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God's remedy was unexpected: not the removal of the serpents, but the provision of a serpent-image lifted up on a pole. The cure required looking — a simple, deliberate act of faith directed toward the provided remedy. The form of the serpent was used as the instrument of healing.</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John 3:14–15 — As Moses lifted up the serpent in the wilderness, even so must the Son of Man be lifted up: that whoever believes in him should not perish, but have eternal life. Christ identified Himself as the antitype of the bronze serpent — He is the one to be looked upon for life.</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Num 21:9a</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Moses made a serpent of brass, and put it on a pole...</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Moses obeyed precisely — a bronze (brass) serpent, set on a pole. The material was significant: bronze in Scripture is consistently associated with judgment (the altar of burnt offering was bronze; the laver was bronze; bronze represented divine assessment of sin). A serpent in the form of judgment, lifted up.</w:t>
            </w:r>
            <w:r/>
          </w:p>
        </w:tc>
        <w:tc>
          <w:tcPr>
            <w:tcW w:w="3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2 Cor 5:21 — God made Christ to be sin for us, who knew no sin. Christ was not a sinner, just as the bronze serpent was not a living snake. But He bore the form and judgment of sin — lifted up in the place of the condemned.</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Num 21:9b</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it came to pass, that if a serpent had bitten any man, when he beheld the serpent of brass, he lived.</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 remedy was effective for every person who looked — without exception and without distinction. The condition was singular: behold. Not ceremony, not sacrifice, not accumulated merit — only the directed gaze of faith toward the lifted-up object.</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John 3:15–16 — Whoever believes in Him should not perish but have eternal life. The simplicity of looking in Numbers 21 mirrors the simplicity of believing in John 3. Faith — directed, personal, deliberate trust — is the sole condition. Whoever looks, lives.</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IV. Typological Summary — Shadow and Substance</w:t>
      </w:r>
      <w:r/>
    </w:p>
    <w:p>
      <w:pPr>
        <w:spacing w:before="80" w:after="80"/>
      </w:pPr>
      <w:r>
        <w:rPr>
          <w:color w:val="1a1a2e"/>
        </w:rPr>
        <w:t>Numbers 21:9 contains one of the most theologically comprehensive typological pictures in the entire Old Testament — sin, judgment, helplessness, divine provision, the form of the curse borne in innocence, elevation for universal access, and salvation by simple faith. The following table summarizes each element and its antitype in Christ.</w:t>
      </w:r>
      <w:r/>
    </w:p>
    <w:p>
      <w:pPr>
        <w:spacing w:before="100"/>
      </w:pPr>
      <w:r/>
    </w:p>
    <w:tbl>
      <w:tblPr>
        <w:name w:val="Table2"/>
        <w:tabOrder w:val="0"/>
        <w:jc w:val="left"/>
        <w:tblInd w:w="0" w:type="dxa"/>
        <w:tblW w:w="9360" w:type="dxa"/>
      </w:tblPr>
      <w:tblGrid>
        <w:gridCol w:w="2300"/>
        <w:gridCol w:w="2360"/>
        <w:gridCol w:w="1900"/>
        <w:gridCol w:w="2800"/>
      </w:tblGrid>
      <w:tr>
        <w:trPr>
          <w:tblHeader/>
          <w:cantSplit w:val="0"/>
          <w:trHeight w:val="0" w:hRule="auto"/>
        </w:trPr>
        <w:tc>
          <w:tcPr>
            <w:tcW w:w="23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654" protected="0"/>
          </w:tcPr>
          <w:p>
            <w:pPr>
              <w:spacing/>
              <w:jc w:val="center"/>
            </w:pPr>
            <w:r>
              <w:rPr>
                <w:b/>
                <w:bCs/>
                <w:color w:val="ffffff"/>
              </w:rPr>
              <w:t>Type / Shadow</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654" protected="0"/>
          </w:tcPr>
          <w:p>
            <w:pPr>
              <w:spacing/>
              <w:jc w:val="center"/>
            </w:pPr>
            <w:r>
              <w:rPr>
                <w:b/>
                <w:bCs/>
                <w:color w:val="ffffff"/>
              </w:rPr>
              <w:t>Meaning in Context</w:t>
            </w:r>
            <w:r/>
          </w:p>
        </w:tc>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654" protected="0"/>
          </w:tcPr>
          <w:p>
            <w:pPr>
              <w:spacing/>
              <w:jc w:val="center"/>
            </w:pPr>
            <w:r>
              <w:rPr>
                <w:b/>
                <w:bCs/>
                <w:color w:val="ffffff"/>
              </w:rPr>
              <w:t>Antitype (Christ)</w:t>
            </w:r>
            <w:r/>
          </w:p>
        </w:tc>
        <w:tc>
          <w:tcPr>
            <w:tcW w:w="2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654" protected="0"/>
          </w:tcPr>
          <w:p>
            <w:pPr>
              <w:spacing/>
              <w:jc w:val="center"/>
            </w:pPr>
            <w:r>
              <w:rPr>
                <w:b/>
                <w:bCs/>
                <w:color w:val="ffffff"/>
              </w:rPr>
              <w:t>NT / OT Reference</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 Fiery Serpents — sin's deadly consequence (v.6)</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 serpents were sent as the direct result of Israel's sin — murmuring, ingratitude, and rebellion. Their bite was lethal; the people could not heal themselves. Sin produces death.</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Sin bites all men (Rom 3:23) and its wage is death (Rom 6:23). No man can cure his own spiritual condition — he is bitten, dying, and helpless before God.</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Rom 3:23; Rom 6:23; Eph 2:1–3; John 8:24</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 Bronze Serpent — bearing the form of the curse</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 serpent of bronze — not a living serpent, but the form of a serpent, the image of the very thing that had caused the death, fashioned in a metal associated with judgment and set in a position of elevation.</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Christ was made in the likeness of sinful flesh (Rom 8:3) and made sin for us (2 Cor 5:21) — bearing the form and judgment of the curse without being sinful Himself. Gal 3:13 — made a curse for us.</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2 Cor 5:21; Rom 8:3; Gal 3:13; Phil 2:7–8</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Lifted up on a pole — elevation for visibility and salvation</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 serpent was set on a pole — raised above the camp so that all who were bitten could see it, regardless of where they lay. Its elevation was the condition of its healing power: if it could not be seen, it could not save.</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Christ was lifted up on the cross — elevated before all, visible to every sinner, the proclaimed remedy for the deadly bite of sin. His elevation is the condition of His saving power being accessible to all.</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John 3:14–15; John 8:28; John 12:32–33; Phil 2:9</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Looking — the simplicity and sufficiency of faith</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 sole condition of healing was looking — a deliberate, directed act of the will toward the provided remedy. No elaborate ritual, no accumulated merit, no priestly mediation required: only look, and live.</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 sole condition of salvation is believing — a deliberate, directed act of faith toward the lifted-up Christ. The simplicity of looking mirrors the simplicity of faith: whoever believes shall not perish.</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John 3:14–16; John 6:40; Acts 16:31; Rom 10:9–10</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Every bitten person who looked, lived — no exceptions</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 healing was universal in its availability: every person bitten by a serpent, without distinction of tribe, age, or past behavior, who looked at the bronze serpent, lived. No one who looked was turned away.</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Salvation through Christ is universal in its availability: whoever believes — without distinction of race, sin history, or social status — will not perish. The promise admits no exception.</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John 3:16; 1 John 2:2; Rev 22:17; Acts 10:34–35</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 pole (nes) — the standard lifted in the wilderness</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 Hebrew nes (pole/standard/banner) also carries the meaning of a rallying point — a banner lifted high to which people gather. The lifted serpent was Israel's point of rallying in the crisis of judgment.</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Christ crucified is the banner of God lifted up for the nations (Isa 11:12; 49:22). He said: 'And I, if I be lifted up from the earth, will draw all men to me' (John 12:32) — the cross as the eternal rallying standard.</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John 12:32–33; Isa 11:12; Isa 49:22; Isa 52:13</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Moses as mediator — confession and intercession (v.7)</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Israel confessed to Moses, who prayed on their behalf. The people could not approach God directly in their sin; the mediator stood between the sinful nation and the holy God.</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Christ is the one mediator between God and men (1 Tim 2:5), who ever lives to make intercession (Heb 7:25). All approach to God is through Him — the great antitype of every Mosaic mediation.</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1 Tim 2:5; Heb 7:25; John 14:6; Rom 8:34</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 bronze/brass — divine judgment in material form</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Bronze throughout the Tabernacle system was the metal of the outer court — the place of sacrifice and judgment. The bronze altar, the bronze laver, the bronze serpent: all speak of God's assessment of sin and its required satisfaction.</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 cross was the place of divine judgment — Christ bearing the full penalty of God's righteous judgment against sin. The bronze of the serpent foreshadowed the judgment-bearing character of Christ's death.</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2 Cor 5:21; Rom 3:25–26; Isa 53:4–5, 10; Gal 3:13</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 Commentary on Numbers 21:9 — A Messianic and Typological Perspective</w:t>
      </w:r>
      <w:r/>
    </w:p>
    <w:p>
      <w:pPr>
        <w:spacing w:before="240" w:after="100"/>
      </w:pPr>
      <w:r>
        <w:rPr>
          <w:b/>
          <w:bCs/>
          <w:color w:val="2e75b6"/>
          <w:sz w:val="22"/>
          <w:szCs w:val="22"/>
        </w:rPr>
        <w:t>Christ as His Own Interpreter</w:t>
      </w:r>
      <w:r/>
    </w:p>
    <w:p>
      <w:pPr>
        <w:spacing w:before="80" w:after="80"/>
      </w:pPr>
      <w:r>
        <w:rPr>
          <w:color w:val="1a1a2e"/>
        </w:rPr>
        <w:t>One of the most remarkable features of the bronze serpent narrative is that its Messianic significance is not derived by inference or typological reasoning alone — it is declared by the Son of God Himself. In John 3:14–15, Jesus was speaking with Nicodemus, a teacher of Israel, and reached for Numbers 21 as the framework for explaining His own impending death: "And as Moses lifted up the serpent in the wilderness, even so must the Son of man be lifted up: that whoever believes in him should not perish, but have eternal life."</w:t>
      </w:r>
      <w:r/>
    </w:p>
    <w:p>
      <w:pPr>
        <w:spacing w:before="80"/>
      </w:pPr>
      <w:r/>
    </w:p>
    <w:p>
      <w:pPr>
        <w:spacing w:before="80" w:after="80"/>
      </w:pPr>
      <w:r>
        <w:rPr>
          <w:color w:val="1a1a2e"/>
        </w:rPr>
        <w:t>The word Jesus used — "must" (Greek: dei) — is a word of divine necessity. It was not merely that He would be lifted up, or that it was one option among many. He must be lifted up. The cross was not an accident, not a tragedy that befell a failed prophet, not a plan that went wrong. It was the fulfillment of a divine necessity that had been announced in the wilderness of Sinai in the form of a bronze serpent on a pole. To understand Numbers 21:9 is to understand why the cross had to happen.</w:t>
      </w:r>
      <w:r/>
    </w:p>
    <w:p>
      <w:pPr>
        <w:spacing w:before="100"/>
      </w:pPr>
      <w:r/>
    </w:p>
    <w:p>
      <w:pPr>
        <w:spacing w:before="240" w:after="100"/>
      </w:pPr>
      <w:r>
        <w:rPr>
          <w:b/>
          <w:bCs/>
          <w:color w:val="2e75b6"/>
          <w:sz w:val="22"/>
          <w:szCs w:val="22"/>
        </w:rPr>
        <w:t>The Sin That Brought the Serpents — Man's Universal Condition</w:t>
      </w:r>
      <w:r/>
    </w:p>
    <w:p>
      <w:pPr>
        <w:spacing w:before="80" w:after="80"/>
      </w:pPr>
      <w:r>
        <w:rPr>
          <w:color w:val="1a1a2e"/>
        </w:rPr>
        <w:t>The serpents did not come uninvited. Israel spoke against God and against Moses — murmuring against divine provision, despising the manna, rejecting God's way in favor of their own preferences. The serpents were the direct and proportionate consequence of willful, sustained, and specific rebellion against God. Their venom was merely the outward manifestation of the death that sin had already introduced into the camp through Israel's words and attitudes.</w:t>
      </w:r>
      <w:r/>
    </w:p>
    <w:p>
      <w:pPr>
        <w:spacing w:before="80"/>
      </w:pPr>
      <w:r/>
    </w:p>
    <w:p>
      <w:pPr>
        <w:spacing w:before="80" w:after="80"/>
      </w:pPr>
      <w:r>
        <w:rPr>
          <w:color w:val="1a1a2e"/>
        </w:rPr>
        <w:t>Paul describes the universal human condition in terms that echo the wilderness scene: "For all have sinned, and come short of the glory of God" (Rom 3:23). And the consequence: "For the wages of sin is death" (Rom 6:23). Every human being is, in the typological language of Numbers 21, already bitten. The venom is already working. The death is already appointed. Like the Israelites dying in the camp, no man has the capacity to extract his own venom, reverse the process, or cure himself of sin's mortal consequence. The serpent has bitten, and the bite is fatal without divine intervention.</w:t>
      </w:r>
      <w:r/>
    </w:p>
    <w:p>
      <w:pPr>
        <w:spacing w:before="80"/>
      </w:pPr>
      <w:r/>
    </w:p>
    <w:p>
      <w:pPr>
        <w:spacing w:before="80" w:after="80"/>
      </w:pPr>
      <w:r>
        <w:rPr>
          <w:color w:val="1a1a2e"/>
        </w:rPr>
        <w:t>Ephesians 2:1–3 describes the condition of those outside Christ in terms that complete the type: they were "dead in trespasses and sins," walking according to the spirit that works in the children of disobedience, living in the desires of the flesh. Dead — not wounded, not sick, not weakened, but dead. The fiery serpents of Numbers 21 produced physical death quickly and visibly. Sin produces spiritual death, and its progress is no less certain.</w:t>
      </w:r>
      <w:r/>
    </w:p>
    <w:p>
      <w:pPr>
        <w:spacing w:before="100"/>
      </w:pPr>
      <w:r/>
    </w:p>
    <w:p>
      <w:pPr>
        <w:spacing w:before="240" w:after="100"/>
      </w:pPr>
      <w:r>
        <w:rPr>
          <w:b/>
          <w:bCs/>
          <w:color w:val="2e75b6"/>
          <w:sz w:val="22"/>
          <w:szCs w:val="22"/>
        </w:rPr>
        <w:t>The Bronze Serpent — Made in the Form of the Curse</w:t>
      </w:r>
      <w:r/>
    </w:p>
    <w:p>
      <w:pPr>
        <w:spacing w:before="80" w:after="80"/>
      </w:pPr>
      <w:r>
        <w:rPr>
          <w:color w:val="1a1a2e"/>
        </w:rPr>
        <w:t>The divine prescription in verse 8 is theologically astonishing: God did not simply remove the serpents in response to Israel's confession. He instructed Moses to make a serpent — the very form of the thing that was killing them — and lift it up. The cure took the shape of the affliction. The instrument of death became, by divine appointment, the instrument of life.</w:t>
      </w:r>
      <w:r/>
    </w:p>
    <w:p>
      <w:pPr>
        <w:spacing w:before="80"/>
      </w:pPr>
      <w:r/>
    </w:p>
    <w:p>
      <w:pPr>
        <w:spacing w:before="80" w:after="80"/>
      </w:pPr>
      <w:r>
        <w:rPr>
          <w:color w:val="1a1a2e"/>
        </w:rPr>
        <w:t>This is the precise typological structure of 2 Corinthians 5:21: "For he has made him to be sin for us, who knew no sin; that we might be made the righteousness of God in him." Christ did not sin — the bronze serpent was not a real, living serpent. But Christ was made sin for us — He took upon Himself the form, the penalty, and the full weight of what sin deserved. He bore in His body on the cross the curse that sin had earned, just as the bronze serpent bore the form of what was killing Israel.</w:t>
      </w:r>
      <w:r/>
    </w:p>
    <w:p>
      <w:pPr>
        <w:spacing w:before="80"/>
      </w:pPr>
      <w:r/>
    </w:p>
    <w:p>
      <w:pPr>
        <w:spacing w:before="80" w:after="80"/>
      </w:pPr>
      <w:r>
        <w:rPr>
          <w:color w:val="1a1a2e"/>
        </w:rPr>
        <w:t>Paul makes this curse-bearing character of the crucifixion explicit in Galatians 3:13: "Christ has redeemed us from the curse of the law, being made a curse for us: for it is written, Cursed is every one that hangs on a tree." The cross was not merely a place of suffering — it was the place of the curse. Just as the bronze serpent, fashioned in the form of the deadly affliction, was lifted up as the provision of God, so Christ, made to be sin — made a curse — was lifted up on the tree as God's provision for the deadly affliction of sin. The form of the curse bore the cure.</w:t>
      </w:r>
      <w:r/>
    </w:p>
    <w:p>
      <w:pPr>
        <w:spacing w:before="80"/>
      </w:pPr>
      <w:r/>
    </w:p>
    <w:p>
      <w:pPr>
        <w:spacing w:before="80" w:after="80"/>
      </w:pPr>
      <w:r>
        <w:rPr>
          <w:color w:val="1a1a2e"/>
        </w:rPr>
        <w:t>The material of the serpent — bronze (brass) — adds a further dimension. Throughout the Mosaic tabernacle system, bronze was the metal of the outer court: the altar of burnt offering (Ex 27:1–2), the laver (Ex 30:18), the utensils of sacrifice (Ex 27:3). Bronze was associated with the place where sin met divine judgment — the sacrificial precincts where animals were slain and blood was shed. A serpent fashioned in this metal of judgment, lifted up in the midst of a dying camp, is a portrait of Christ bearing divine judgment in the place of sinful men — lifted up at the intersection of human sin and divine wrath, absorbing the penalty that justice required.</w:t>
      </w:r>
      <w:r/>
    </w:p>
    <w:p>
      <w:pPr>
        <w:spacing w:before="100"/>
      </w:pPr>
      <w:r/>
    </w:p>
    <w:p>
      <w:pPr>
        <w:spacing w:before="240" w:after="100"/>
      </w:pPr>
      <w:r>
        <w:rPr>
          <w:b/>
          <w:bCs/>
          <w:color w:val="2e75b6"/>
          <w:sz w:val="22"/>
          <w:szCs w:val="22"/>
        </w:rPr>
        <w:t>"Lifted Up" — Three Uses in John's Gospel</w:t>
      </w:r>
      <w:r/>
    </w:p>
    <w:p>
      <w:pPr>
        <w:spacing w:before="80" w:after="80"/>
      </w:pPr>
      <w:r>
        <w:rPr>
          <w:color w:val="1a1a2e"/>
        </w:rPr>
        <w:t>John's Gospel uses the phrase "lifted up" (Greek: hypsoo — to exalt, elevate) three times with explicit reference to the crucifixion, and each time it echoes Numbers 21:9 with increasing clarity:</w:t>
      </w:r>
      <w:r/>
    </w:p>
    <w:p>
      <w:pPr>
        <w:spacing w:before="80"/>
      </w:pPr>
      <w:r/>
    </w:p>
    <w:p>
      <w:pPr>
        <w:spacing w:before="80" w:after="80"/>
      </w:pPr>
      <w:r>
        <w:rPr>
          <w:color w:val="1a1a2e"/>
        </w:rPr>
        <w:t>John 3:14–15 — "As Moses lifted up the serpent in the wilderness, even so must the Son of man be lifted up: that whoever believes in him should not perish, but have eternal life." This is the direct citation of the type. The lifting-up of the serpent on the pole becomes the interpretive framework for the crucifixion.</w:t>
      </w:r>
      <w:r/>
    </w:p>
    <w:p>
      <w:pPr>
        <w:spacing w:before="80"/>
      </w:pPr>
      <w:r/>
    </w:p>
    <w:p>
      <w:pPr>
        <w:spacing w:before="80" w:after="80"/>
      </w:pPr>
      <w:r>
        <w:rPr>
          <w:color w:val="1a1a2e"/>
        </w:rPr>
        <w:t>John 8:28 — "When you have lifted up the Son of man, then shall you know that I am he." Here the lifting-up is associated with revelation — when Christ is lifted up on the cross, the nature and identity of the Son of God will be declared. The elevation of the serpent in the wilderness identified the provision of God; the elevation of Christ on the cross declares the identity of God.</w:t>
      </w:r>
      <w:r/>
    </w:p>
    <w:p>
      <w:pPr>
        <w:spacing w:before="80"/>
      </w:pPr>
      <w:r/>
    </w:p>
    <w:p>
      <w:pPr>
        <w:spacing w:before="80" w:after="80"/>
      </w:pPr>
      <w:r>
        <w:rPr>
          <w:color w:val="1a1a2e"/>
        </w:rPr>
        <w:t>John 12:32–33 — "And I, if I be lifted up from the earth, will draw all men to me. This he said, signifying what death he should die." Here the lifting-up is associated with the universal drawing power of the cross. Just as the bronze serpent was elevated so that all who were bitten — regardless of where in the camp they lay — could look and live, so Christ lifted up on the cross draws all people — regardless of their distance from God — to Himself. John adds the apostolic gloss: "This he said, signifying what death he should die" — confirming that the lifting-up language points specifically and physically to the cross.</w:t>
      </w:r>
      <w:r/>
    </w:p>
    <w:p>
      <w:pPr>
        <w:spacing w:before="80"/>
      </w:pPr>
      <w:r/>
    </w:p>
    <w:p>
      <w:pPr>
        <w:spacing w:before="80" w:after="80"/>
      </w:pPr>
      <w:r>
        <w:rPr>
          <w:color w:val="1a1a2e"/>
        </w:rPr>
        <w:t>The triple use of hypsoo in John — each time with crucifixion in view, and the first with Numbers 21 explicitly cited — establishes that Jesus understood the cross through the lens of the bronze serpent and intended His hearers to do the same. The wilderness pole and the Roman cross are, in the economy of God, the same act of divine provision performed at two points in the same redemptive narrative.</w:t>
      </w:r>
      <w:r/>
    </w:p>
    <w:p>
      <w:pPr>
        <w:spacing w:before="100"/>
      </w:pPr>
      <w:r/>
    </w:p>
    <w:p>
      <w:pPr>
        <w:spacing w:before="240" w:after="100"/>
      </w:pPr>
      <w:r>
        <w:rPr>
          <w:b/>
          <w:bCs/>
          <w:color w:val="2e75b6"/>
          <w:sz w:val="22"/>
          <w:szCs w:val="22"/>
        </w:rPr>
        <w:t>"When He Beheld... He Lived" — The Simplicity and Sufficiency of Faith</w:t>
      </w:r>
      <w:r/>
    </w:p>
    <w:p>
      <w:pPr>
        <w:spacing w:before="80" w:after="80"/>
      </w:pPr>
      <w:r>
        <w:rPr>
          <w:color w:val="1a1a2e"/>
        </w:rPr>
        <w:t>The most pastorally vital element of the bronze serpent type is its condition: "every one that is bitten, when he looks on it, shall live" (v.8). The Hebrew verb for "looks" (raah) is a simple word for seeing, beholding, directing one's gaze. There was no complexity, no graduated process, no minimum threshold of worthiness: look, and live. Every bitten person who looked, lived. Every bitten person who did not look, died — not because the remedy was unavailable or insufficient, but because they did not direct their gaze toward the appointed provision.</w:t>
      </w:r>
      <w:r/>
    </w:p>
    <w:p>
      <w:pPr>
        <w:spacing w:before="80"/>
      </w:pPr>
      <w:r/>
    </w:p>
    <w:p>
      <w:pPr>
        <w:spacing w:before="80" w:after="80"/>
      </w:pPr>
      <w:r>
        <w:rPr>
          <w:color w:val="1a1a2e"/>
        </w:rPr>
        <w:t>This typological simplicity is the foundation of the New Testament's insistence on the simplicity of saving faith. Jesus drew the line directly: "whoever believes in him should not perish, but have eternal life" (John 3:15). The Greek word translated "believes" (pisteuo) carries the weight of deliberate, directed, personal trust — more than intellectual assent, but fundamentally the same act as the bitten Israelite directing his gaze toward the bronze serpent. Both are acts of the will that turn away from self-sufficiency and toward the divinely appointed remedy.</w:t>
      </w:r>
      <w:r/>
    </w:p>
    <w:p>
      <w:pPr>
        <w:spacing w:before="80"/>
      </w:pPr>
      <w:r/>
    </w:p>
    <w:p>
      <w:pPr>
        <w:spacing w:before="80" w:after="80"/>
      </w:pPr>
      <w:r>
        <w:rPr>
          <w:color w:val="1a1a2e"/>
        </w:rPr>
        <w:t>The universality of the provision is equally critical: "every one that is bitten" (v.8) — not the worthy, not the ceremonially clean, not those who had murmured less enthusiastically. Every bitten person. The condition was the same for all, and the remedy was available to all. Jesus echoed this without restriction in John 3:16: "whoever believes." And Revelation 22:17 extends the final invitation in the same spirit: "let him that is thirsty come. And whoever will, let him take the water of life freely." The bronze serpent was not a private remedy for a select few; it was lifted high so that all could see. The cross is not a private transaction for a predetermined few; Christ was lifted up so that all men would be drawn to Him (John 12:32).</w:t>
      </w:r>
      <w:r/>
    </w:p>
    <w:p>
      <w:pPr>
        <w:spacing w:before="100"/>
      </w:pPr>
      <w:r/>
    </w:p>
    <w:p>
      <w:pPr>
        <w:spacing w:before="240" w:after="100"/>
      </w:pPr>
      <w:r>
        <w:rPr>
          <w:b/>
          <w:bCs/>
          <w:color w:val="2e75b6"/>
          <w:sz w:val="22"/>
          <w:szCs w:val="22"/>
        </w:rPr>
        <w:t>Nehushtan — When the Type Becomes the Object</w:t>
      </w:r>
      <w:r/>
    </w:p>
    <w:p>
      <w:pPr>
        <w:spacing w:before="80" w:after="80"/>
      </w:pPr>
      <w:r>
        <w:rPr>
          <w:color w:val="1a1a2e"/>
        </w:rPr>
        <w:t>The bronze serpent's later history provides a sobering warning about the nature of types and the danger of misplaced worship. Second Kings 18:4 records that during the reign of Hezekiah, the bronze serpent that Moses had made still existed — and the children of Israel were burning incense to it. Hezekiah destroyed it and called it Nehushtan — a dismissive name meaning simply "a piece of bronze."</w:t>
      </w:r>
      <w:r/>
    </w:p>
    <w:p>
      <w:pPr>
        <w:spacing w:before="80"/>
      </w:pPr>
      <w:r/>
    </w:p>
    <w:p>
      <w:pPr>
        <w:spacing w:before="80" w:after="80"/>
      </w:pPr>
      <w:r>
        <w:rPr>
          <w:color w:val="1a1a2e"/>
        </w:rPr>
        <w:t>The degeneration of the bronze serpent from a type of Christ into an idol of Israel illustrates a principle that the New Testament applies to the entire Mosaic ceremonial system: the type must not be confused with the antitype, and the instrument of God's provision must not be elevated to the status of the provision itself. The bronze serpent was never the source of healing; it was the appointed instrument through which God directed the faith of His people toward Himself and, in His foreknowledge, toward the Christ who would one day be lifted up in its place. When Israel began worshiping the serpent, they had inverted the entire purpose of the sign.</w:t>
      </w:r>
      <w:r/>
    </w:p>
    <w:p>
      <w:pPr>
        <w:spacing w:before="80"/>
      </w:pPr>
      <w:r/>
    </w:p>
    <w:p>
      <w:pPr>
        <w:spacing w:before="80" w:after="80"/>
      </w:pPr>
      <w:r>
        <w:rPr>
          <w:color w:val="1a1a2e"/>
        </w:rPr>
        <w:t>The same principle applies to any element of the old covenant that is retained as an object of reverence rather than recognized as a fulfilled shadow. Colossians 2:17 declares that the shadows "are a shadow of things to come; but the body is of Christ." The shadow is real; the shadow is instructive; the shadow was divinely appointed. But the shadow is not the body. To look at the shadow when the body is present is to miss the entire purpose of the shadow. The bronze serpent was always pointing beyond itself — to the One who, lifted up on Calvary, would fulfill in reality what it had declared in type.</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 Conclusion — As Moses Lifted Up the Serpent</w:t>
      </w:r>
      <w:r/>
    </w:p>
    <w:p>
      <w:pPr>
        <w:ind w:left="360" w:right="360"/>
        <w:spacing w:before="80" w:after="120"/>
        <w:pBdr>
          <w:top w:val="single" w:sz="6" w:space="4" w:color="2E75B6" tmln="15, 20, 20, 0, 80"/>
          <w:left w:val="single" w:sz="6" w:space="6" w:color="2E75B6" tmln="15, 20, 20, 0, 120"/>
          <w:bottom w:val="single" w:sz="6" w:space="4" w:color="2E75B6" tmln="15, 20, 20, 0, 80"/>
          <w:right w:val="single" w:sz="6" w:space="6" w:color="2E75B6" tmln="15, 20, 20, 0, 120"/>
          <w:between w:val="nil" w:sz="0" w:space="0" w:color="000000" tmln="20, 20, 20, 0, 0"/>
        </w:pBdr>
        <w:shd w:val="solid" w:color="DEEAF1" tmshd="1677721856, 0, 15854302"/>
      </w:pPr>
      <w:r>
        <w:rPr>
          <w:i/>
          <w:iCs/>
          <w:color w:val="1f3864"/>
        </w:rPr>
        <w:t>"And as Moses lifted up the serpent in the wilderness, even so must the Son of man be lifted up: That whoever believes in him should not perish, but have eternal life."  — John 3:14–15 (AKJV)</w:t>
      </w:r>
      <w:r/>
    </w:p>
    <w:p>
      <w:pPr>
        <w:spacing w:before="120"/>
      </w:pPr>
      <w:r/>
    </w:p>
    <w:p>
      <w:pPr>
        <w:spacing w:before="80" w:after="80"/>
      </w:pPr>
      <w:r>
        <w:rPr>
          <w:color w:val="1a1a2e"/>
        </w:rPr>
        <w:t>Numbers 21:9 is one of the most transparent and Christ-declared types in the entire Old Testament. The bronze serpent on the pole in the wilderness of Sinai was not a legend, not a cultural artifact, and not merely a curious ancient remedy — it was God's advance demonstration of the gospel in visual, historical form. The bitten and dying Israelites looking up at the bronze serpent to live were enacting, in type, precisely what every sinner who believes in the crucified Christ does in reality.</w:t>
      </w:r>
      <w:r/>
    </w:p>
    <w:p>
      <w:pPr>
        <w:spacing w:before="80"/>
      </w:pPr>
      <w:r/>
    </w:p>
    <w:p>
      <w:pPr>
        <w:spacing w:before="80" w:after="80"/>
      </w:pPr>
      <w:r>
        <w:rPr>
          <w:color w:val="1a1a2e"/>
        </w:rPr>
        <w:t>Every element of the type is fulfilled in Christ: the sin that brought the judgment (Rom 3:23; 6:23), the helplessness of the afflicted (Eph 2:1–3), the mediator's intercession (1 Tim 2:5; Heb 7:25), the divine provision taking the form of the curse (2 Cor 5:21; Gal 3:13), the elevation of the remedy for universal access (John 12:32), and the sole condition of looking in faith (John 3:15; 6:40). The wilderness pole anticipated Golgotha in every structural detail.</w:t>
      </w:r>
      <w:r/>
    </w:p>
    <w:p>
      <w:pPr>
        <w:spacing w:before="80"/>
      </w:pPr>
      <w:r/>
    </w:p>
    <w:p>
      <w:pPr>
        <w:spacing w:before="80" w:after="80"/>
      </w:pPr>
      <w:r>
        <w:rPr>
          <w:color w:val="1a1a2e"/>
        </w:rPr>
        <w:t>From a conservative Church of Christ perspective, Numbers 21:9 establishes the gospel's fundamental shape: man is dying from a wound he inflicted on himself through sin; God provides the remedy in the form of His own Son bearing the curse; and the condition of receiving that remedy is personal, deliberate, directed faith — looking to the One who was lifted up. Nothing is added to the looking, and nothing substitutes for it. The bronze serpent healed every Israelite who looked — without exception, without distinction, without supplement. The crucified Christ saves every soul that believes — on the same terms, with the same comprehensiveness, and with an infinitely greater and more permanent effect.</w:t>
      </w:r>
      <w:r/>
    </w:p>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 Scripture Reference Index</w:t>
      </w:r>
      <w:r/>
    </w:p>
    <w:p>
      <w:pPr>
        <w:spacing w:before="80" w:after="80"/>
      </w:pPr>
      <w:r>
        <w:rPr>
          <w:color w:val="1a1a2e"/>
        </w:rPr>
        <w:t>All scriptures cited or referenced in this analysis are from the American King James Version (AKJV):</w:t>
      </w:r>
      <w:r/>
    </w:p>
    <w:p>
      <w:pPr>
        <w:spacing w:before="100"/>
      </w:pPr>
      <w:r/>
    </w:p>
    <w:tbl>
      <w:tblPr>
        <w:name w:val="Table3"/>
        <w:tabOrder w:val="0"/>
        <w:jc w:val="left"/>
        <w:tblInd w:w="0" w:type="dxa"/>
        <w:tblW w:w="9360" w:type="dxa"/>
      </w:tblPr>
      <w:tblGrid>
        <w:gridCol w:w="1900"/>
        <w:gridCol w:w="7460"/>
      </w:tblGrid>
      <w:tr>
        <w:trPr>
          <w:tblHeader/>
          <w:cantSplit w:val="0"/>
          <w:trHeight w:val="0" w:hRule="auto"/>
        </w:trPr>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654" protected="0"/>
          </w:tcPr>
          <w:p>
            <w:pPr>
              <w:spacing/>
              <w:jc w:val="center"/>
            </w:pPr>
            <w:r>
              <w:rPr>
                <w:b/>
                <w:bCs/>
                <w:color w:val="ffffff"/>
              </w:rPr>
              <w:t>Reference</w:t>
            </w:r>
            <w:r/>
          </w:p>
        </w:tc>
        <w:tc>
          <w:tcPr>
            <w:tcW w:w="7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654" protected="0"/>
          </w:tcPr>
          <w:p>
            <w:pPr>
              <w:spacing/>
              <w:jc w:val="center"/>
            </w:pPr>
            <w:r>
              <w:rPr>
                <w:b/>
                <w:bCs/>
                <w:color w:val="ffffff"/>
              </w:rPr>
              <w:t>Text (AKJV)</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Num 21:4–9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they journeyed from mount Hor by the way of the Red sea, to compass the land of Edom: and the soul of the people was much discouraged because of the way. And the people spoke against God, and against Moses, Why have you brought us up out of Egypt to die in the wilderness? for there is no bread, neither is there any water; and our soul loathes this light bread. And the LORD sent fiery serpents among the people, and they bit the people; and much people of Israel died. Therefore the people came to Moses, and said, We have sinned, for we have spoken against the LORD, and against you; pray to the LORD, that he take away the serpents from us. And Moses prayed for the people. And the LORD said to Moses, Make you a fiery serpent, and set it on a pole: and it shall come to pass, that every one that is bitten, when he looks on it, shall live. And Moses made a serpent of brass, and put it on a pole, and it came to pass, that if a serpent had bitten any man, when he beheld the serpent of brass, he lived.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2 Kgs 18:4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He removed the high places, and broke the images, and cut down the groves, and broke in pieces the brazen serpent that Moses had made: for to those days the children of Israel did burn incense to it: and he called it Nehushtan.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Isa 11:12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he shall set up an ensign for the nations, and shall assemble the outcasts of Israel, and gather together the dispersed of Judah from the four corners of the earth.</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Isa 49:22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Thus said the Lord GOD, Behold, I will lift up my hand to the Gentiles, and set up my standard to the people: and they shall bring your sons in their arms, and your daughters shall be carried on their shoulders.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Isa 52:13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Behold, my servant shall deal prudently, he shall be exalted and extolled, and be very high.</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Isa 53:4–5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Surely he has borne our griefs, and carried our sorrows: yet we did esteem him stricken, smitten of God, and afflicted. But he was wounded for our transgressions, he was bruised for our iniquities: the chastisement of our peace was on him; and with his stripes we are healed.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Isa 53:10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Yet it pleased the LORD to bruise him; he has put him to grief: when you shall make his soul an offering for sin, he shall see his seed, he shall prolong his days, and the pleasure of the LORD shall prosper in his hand.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John 3:14–18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as Moses lifted up the serpent in the wilderness, even so must the Son of man be lifted up: That whoever believes in him should not perish, but have eternal life. For God so loved the world, that he gave his only begotten Son, that whoever believes in him should not perish, but have everlasting life. For God sent not his Son into the world to condemn the world; but that the world through him might be saved. He that believes on him is not condemned: but he that believes not is condemned already, because he has not believed in the name of the only begotten Son of God.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John 6:40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this is the will of him that sent me, that every one which sees the Son, and believes on him, may have everlasting life: and I will raise him up at the last day.</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John 8:28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Then said Jesus to them, When you have lifted up the Son of man, then shall you know that I am he, and that I do nothing of myself; but as my Father has taught me, I speak these things.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John 12:32–33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I, if I be lifted up from the earth, will draw all men to me. This he said, signifying what death he should die.</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John 14:6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Jesus said to him, I am the way, the truth, and the life: no man comes to the Father, but by me.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Acts 10:34–35</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Then Peter opened his mouth, and said, Of a truth I perceive that God is no respecter of persons: But in every nation he that fears him, and works righteousness, is accepted with him.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Acts 16:31</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they said, Believe on the Lord Jesus Christ, and you shall be saved, and your house.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Rom 3:23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For all have sinned, and come short of the glory of God.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Rom 3:25–26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Whom God has set forth to be a propitiation through faith in his blood, to declare his righteousness for the remission of sins that are past, through the forbearance of God; To declare, I say, at this time his righteousness: that he might be just, and the justifier of him which believes in Jesus.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Rom 6:23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For the wages of sin is death; but the gift of God is eternal life through Jesus Christ our Lord.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Rom 8:3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For what the law could not do, in that it was weak through the flesh, God sending his own Son in the likeness of sinful flesh, and for sin, condemned sin in the flesh.</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Rom 8:34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Who is he that condemns? It is Christ that died, yes rather, that is risen again, who is even at the right hand of God, who also makes intercession for us.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Rom 10:9–10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That if you shall confess with your mouth the Lord Jesus, and shall believe in your heart that God has raised him from the dead, you shall be saved. For with the heart man believes to righteousness; and with the mouth confession is made to salvation.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2 Cor 5:21</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For he has made him to be sin for us, who knew no sin; that we might be made the righteousness of God in him.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Gal 3:13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Christ has redeemed us from the curse of the law, being made a curse for us: for it is written, Cursed is every one that hangs on a tree.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Eph 2:1–3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you has he made alive, who were dead in trespasses and sins; Wherein in time past you walked according to the course of this world, according to the prince of the power of the air, the spirit that now works in the children of disobedience: Among whom also we all had our conversation in times past in the lusts of our flesh, fulfilling the desires of the flesh and of the mind; and were by nature the children of wrath, even as others.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Phil 2:7–9</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But made himself of no reputation, and took on him the form of a servant, and was made in the likeness of men: And being found in fashion as a man, he humbled himself, and became obedient to death, even the death of the cross. Why God also has highly exalted him, and given him a name which is above every name.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Heb 7:25</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Why he is able also to save them to the uttermost that come to God by him, seeing he ever lives to make intercession for them.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1 Tim 2:5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For there is one God, and one mediator between God and men, the man Christ Jesus.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1 John 2:2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he is the propitiation for our sins: and not for ours only, but also for the sins of the whole world.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Rev 22:17</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And the Spirit and the bride say, Come. And let him that hears say, Come. And let him that is thirsty come. And whoever will, let him take the water of life freely.</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654" protected="0"/>
          </w:tcPr>
          <w:p>
            <w:pPr>
              <w:spacing/>
              <w:jc w:val="center"/>
            </w:pPr>
            <w:r>
              <w:rPr>
                <w:b/>
                <w:bCs/>
                <w:color w:val="1a1a2e"/>
                <w:sz w:val="18"/>
                <w:szCs w:val="18"/>
              </w:rPr>
              <w:t>John 8:24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654" protected="0"/>
          </w:tcPr>
          <w:p>
            <w:pPr/>
            <w:r>
              <w:rPr>
                <w:color w:val="1a1a2e"/>
                <w:sz w:val="18"/>
                <w:szCs w:val="18"/>
              </w:rPr>
              <w:t>I said therefore to you, that you shall die in your sins: for if you believe not that I am he, you shall die in your sins.</w:t>
            </w:r>
            <w:r/>
          </w:p>
        </w:tc>
      </w:tr>
    </w:tbl>
    <w:p>
      <w:pPr>
        <w:spacing w:before="20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026" w:leader="none"/>
      </w:tabs>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6"/>
        <w:szCs w:val="16"/>
      </w:rPr>
      <w:t>Conservative Church of Christ  |  All scriptures: American King James Version</w:t>
      <w:tab/>
      <w:t xml:space="preserve">Page </w:t>
    </w:r>
    <w:r>
      <w:rPr>
        <w:color w:val="2e75b6"/>
        <w:sz w:val="16"/>
        <w:szCs w:val="16"/>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18"/>
        <w:szCs w:val="18"/>
      </w:rPr>
      <w:t>Messianic Analysis  |  Numbers 21:9  |  AKJV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06654"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2026-03-14T16:44:14Z</dcterms:created>
  <dcterms:modified xsi:type="dcterms:W3CDTF">2026-03-14T16:44:14Z</dcterms:modified>
</cp:coreProperties>
</file>